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3EC" w:rsidRPr="00BE03EC" w:rsidRDefault="00BE03EC" w:rsidP="00BE03EC">
      <w:pPr>
        <w:spacing w:before="480" w:after="24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наличии средств обучения и воспитания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 Средства обучения и воспитания  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Общепринятая современная типология подразделяет средства обучения и воспитания на следующие виды: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Печатные (учебники и учебные пособия, книги для чтения, хрестоматии, рабочие тетради, атласы, раздаточный материал)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Наглядные плоскостные (плакаты, карты на</w:t>
      </w:r>
      <w:r w:rsidR="009F106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стенные, иллюстрации настенные</w:t>
      </w: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Демонстрационные (гербарии, муляжи, макеты, стенды, модели в разрезе, модели демонстрационные)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приборы (компас, барометр, колбы и т.д.)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дидактическая роль средств обучения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обучения наряду с живым словом педагога являются важным компонентом образовательного процесса и элементом учебно-материальной базы любого образовательного учреждения. Являясь компонентом учебно-воспитательного процесса, средства обучения оказывают большое влияние на все другие его компоненты — цели, содержание, формы, методы.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эффективное воздействие на </w:t>
      </w:r>
      <w:proofErr w:type="gram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оказывают современные аудиовизуальные и </w:t>
      </w:r>
      <w:proofErr w:type="spell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мультимедийные</w:t>
      </w:r>
      <w:proofErr w:type="spell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 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Визуальные (зрительные):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таблицы по</w:t>
      </w:r>
      <w:r w:rsidR="009F1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истории, биологии, географии, </w:t>
      </w: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математике, русскому  языку, ОБЖ, </w:t>
      </w:r>
      <w:proofErr w:type="gram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</w:t>
      </w:r>
      <w:proofErr w:type="gram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,  начальным классам;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-карты по истории и географии;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-картины по русскому языку, литературе;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-натуральные объекты по биологии;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модели, муляжи по биологии, географии, математике, начальным классам;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-лабораторное оборудование по биологии.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Аудиальные</w:t>
      </w:r>
      <w:proofErr w:type="spell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(слуховые):</w:t>
      </w:r>
    </w:p>
    <w:p w:rsidR="00BE03EC" w:rsidRPr="00BE03EC" w:rsidRDefault="009F1061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музыкальный центр 1</w:t>
      </w:r>
      <w:r w:rsidR="00BE03EC"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Аудиовизуальные (зрительно-слуховые):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звуковые фильмы;</w:t>
      </w:r>
    </w:p>
    <w:p w:rsidR="00BE03EC" w:rsidRPr="00BE03EC" w:rsidRDefault="009F1061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телевизор -1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Средства, автоматизирующие процесс обучения:</w:t>
      </w:r>
    </w:p>
    <w:p w:rsidR="00BE03EC" w:rsidRPr="00BE03EC" w:rsidRDefault="009F1061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компьютеры 18</w:t>
      </w:r>
      <w:r w:rsidR="00BE03EC"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E03EC" w:rsidRPr="00BE03EC" w:rsidRDefault="009F1061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МФУ 2</w:t>
      </w:r>
      <w:r w:rsidR="00BE03EC"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Словесные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-учебники;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-художественная литература;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-словари;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-другая необходимая литература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средствах воспитания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Традиционно в качестве средств воспитания рассматривают объекты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материальной и духовной культуры, которые используют для решения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воспитательных задач, соблюдая следующие условия: 1) с данным объектом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связана информация, необходимая для развития внутреннего мира личности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воспитанника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Общение как средство воспитания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gram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непосредственное</w:t>
      </w:r>
      <w:proofErr w:type="gram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форме прямых контактов учителя и обучающегося;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беседы;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gram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опосредованное</w:t>
      </w:r>
      <w:proofErr w:type="gram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проявляющееся в том, что педагог направляет свои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воздействия не на воспитанника, а на знания, которые тот должен усвоить, </w:t>
      </w:r>
      <w:proofErr w:type="gram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личности, которые он должен сформировать, на ценности, в которых он должен определенным образом сориентироваться, классные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часы, школьные праздники и мероприятия.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Учение как средство воспитания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Учение как деятельность ученика, в результате которой он усваивает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знания, формирует умения и навыки, выступает одним из ведущих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воспитательных средств, обеспечивая целенаправленное формирование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 ученика к предметам и явлениям окружающего мира. В ходе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обучения воспитывающее влияние на </w:t>
      </w:r>
      <w:proofErr w:type="gram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оказывают содержание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изучаемого материала, формы и методы учебной работы, личность учителя,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отношение к ученикам, учебному предмету и всему миру, а также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обстановка в классе и школе.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воспитательного воздействия учения значительно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повышается, когда на уроке практикуется так </w:t>
      </w:r>
      <w:proofErr w:type="gram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называемая</w:t>
      </w:r>
      <w:proofErr w:type="gram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совместная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продуктивная деятельность школьников. В основе такой деятельности лежит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учебное взаимодействие, в ходе которого дети: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выясняют условия совместного выполнения задания;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организуют его взаимное обсуждение;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в) фиксируют ход совместной работы;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обсуждают полученные результаты;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) оценивают успехи каждого;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е) утверждают самооценки членов группы;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е) совместно решают, как будут отчитываться о выполнения задания;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ж) проверяют и оценивают итоги совместно проделанной работы.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 школьников становится продуктивной, если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осуществляется при условии включения каждого ученика в решение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задач в начале процесса усвоения нового предметного содержания, а также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активном его сотрудничестве с учителем и другими учениками.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Личностно-развивающие возможности совместной учебной деятельности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школьников повышаются при следующих условиях: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ней должны быть воплощены отношения ответственной зависимости;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она должна быть социально ценной, значимой и интересной для детей;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социальная роль ребенка в процессе совместной деятельности и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функционирования должна меняться (например, роль старшего – на роль</w:t>
      </w:r>
      <w:proofErr w:type="gramEnd"/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подчиненного и наоборот);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совместная деятельность должна быть эмоционально насыщена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коллективными переживаниями, состраданием к неудачам других детей и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умению радоваться их успехам.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3.Труд как средство воспитания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 сила труда заключается преимущественно в том, что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его цели и удовлетворение вследствие этого какой-то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потребности влечет за собой появление новых потребностей.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через: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 </w:t>
      </w:r>
      <w:proofErr w:type="spell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ученическ</w:t>
      </w:r>
      <w:proofErr w:type="gram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производственной бригаде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-дежурство по классу, школе;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-работу на пришкольном участке.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 Игра как средство воспитания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Используется как в урочной, так и во внеурочной системе, организуется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 проведения разного рода игр: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организационно-деятельностные</w:t>
      </w:r>
      <w:proofErr w:type="spell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соревновательные;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сюжетно-ролевые.</w:t>
      </w:r>
    </w:p>
    <w:p w:rsidR="00BE03EC" w:rsidRPr="00BE03EC" w:rsidRDefault="00A00AC4" w:rsidP="00BE03EC">
      <w:pPr>
        <w:numPr>
          <w:ilvl w:val="0"/>
          <w:numId w:val="2"/>
        </w:numPr>
        <w:spacing w:after="0" w:line="240" w:lineRule="auto"/>
        <w:ind w:left="240" w:righ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Главная</w:t>
        </w:r>
      </w:hyperlink>
    </w:p>
    <w:p w:rsidR="00BE03EC" w:rsidRPr="00BE03EC" w:rsidRDefault="00A00AC4" w:rsidP="00BE03EC">
      <w:pPr>
        <w:numPr>
          <w:ilvl w:val="0"/>
          <w:numId w:val="2"/>
        </w:numPr>
        <w:spacing w:after="0" w:line="240" w:lineRule="auto"/>
        <w:ind w:left="240" w:righ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Сведения об образовательной организации</w:t>
        </w:r>
      </w:hyperlink>
    </w:p>
    <w:p w:rsidR="00BE03EC" w:rsidRPr="00BE03EC" w:rsidRDefault="00A00AC4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Основные сведения</w:t>
        </w:r>
      </w:hyperlink>
    </w:p>
    <w:p w:rsidR="00BE03EC" w:rsidRPr="00BE03EC" w:rsidRDefault="00A00AC4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Структура и органы управления образовательной организацией</w:t>
        </w:r>
      </w:hyperlink>
    </w:p>
    <w:p w:rsidR="00BE03EC" w:rsidRPr="00BE03EC" w:rsidRDefault="00A00AC4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Документы</w:t>
        </w:r>
      </w:hyperlink>
    </w:p>
    <w:p w:rsidR="00BE03EC" w:rsidRPr="00BE03EC" w:rsidRDefault="00A00AC4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Образование</w:t>
        </w:r>
      </w:hyperlink>
    </w:p>
    <w:p w:rsidR="00BE03EC" w:rsidRPr="00BE03EC" w:rsidRDefault="00A00AC4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Образовательные стандарты</w:t>
        </w:r>
      </w:hyperlink>
    </w:p>
    <w:p w:rsidR="00BE03EC" w:rsidRPr="00BE03EC" w:rsidRDefault="00A00AC4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Руководство, педагогический состав</w:t>
        </w:r>
      </w:hyperlink>
    </w:p>
    <w:p w:rsidR="00BE03EC" w:rsidRPr="00BE03EC" w:rsidRDefault="00A00AC4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Материально-техническое обеспечение и оснащенность образовательного процесса</w:t>
        </w:r>
      </w:hyperlink>
    </w:p>
    <w:p w:rsidR="00BE03EC" w:rsidRPr="00BE03EC" w:rsidRDefault="00A00AC4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Стипендии и иные виды материальной поддержки</w:t>
        </w:r>
      </w:hyperlink>
    </w:p>
    <w:p w:rsidR="00BE03EC" w:rsidRPr="00BE03EC" w:rsidRDefault="00A00AC4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Платные образовательные услуги</w:t>
        </w:r>
      </w:hyperlink>
    </w:p>
    <w:p w:rsidR="00BE03EC" w:rsidRPr="00BE03EC" w:rsidRDefault="00A00AC4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Финансово-хозяйственная деятельность</w:t>
        </w:r>
      </w:hyperlink>
    </w:p>
    <w:p w:rsidR="00BE03EC" w:rsidRPr="00BE03EC" w:rsidRDefault="00A00AC4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Вакантные места для приема (перевода)</w:t>
        </w:r>
      </w:hyperlink>
    </w:p>
    <w:p w:rsidR="00BE03EC" w:rsidRPr="00BE03EC" w:rsidRDefault="00A00AC4" w:rsidP="00BE03EC">
      <w:pPr>
        <w:numPr>
          <w:ilvl w:val="0"/>
          <w:numId w:val="3"/>
        </w:numPr>
        <w:spacing w:after="0" w:line="240" w:lineRule="auto"/>
        <w:ind w:left="240" w:righ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Информация</w:t>
        </w:r>
      </w:hyperlink>
    </w:p>
    <w:p w:rsidR="00BE03EC" w:rsidRPr="00BE03EC" w:rsidRDefault="00A00AC4" w:rsidP="00BE03EC">
      <w:pPr>
        <w:numPr>
          <w:ilvl w:val="0"/>
          <w:numId w:val="3"/>
        </w:numPr>
        <w:spacing w:after="0" w:line="240" w:lineRule="auto"/>
        <w:ind w:left="240" w:righ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Деятельность</w:t>
        </w:r>
      </w:hyperlink>
    </w:p>
    <w:p w:rsidR="00BE03EC" w:rsidRPr="00BE03EC" w:rsidRDefault="00A00AC4" w:rsidP="00BE03EC">
      <w:pPr>
        <w:numPr>
          <w:ilvl w:val="0"/>
          <w:numId w:val="3"/>
        </w:numPr>
        <w:spacing w:after="0" w:line="240" w:lineRule="auto"/>
        <w:ind w:left="240" w:righ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Контакты</w:t>
        </w:r>
      </w:hyperlink>
    </w:p>
    <w:p w:rsidR="00BE03EC" w:rsidRPr="00BE03EC" w:rsidRDefault="00A00AC4" w:rsidP="00BE03EC">
      <w:pPr>
        <w:numPr>
          <w:ilvl w:val="0"/>
          <w:numId w:val="3"/>
        </w:numPr>
        <w:spacing w:after="0" w:line="240" w:lineRule="auto"/>
        <w:ind w:left="240" w:right="240"/>
        <w:rPr>
          <w:rFonts w:ascii="inherit" w:eastAsia="Times New Roman" w:hAnsi="inherit" w:cs="Times New Roman"/>
          <w:color w:val="FFFFFF"/>
          <w:sz w:val="20"/>
          <w:szCs w:val="20"/>
          <w:lang w:eastAsia="ru-RU"/>
        </w:rPr>
      </w:pPr>
      <w:hyperlink r:id="rId21" w:history="1">
        <w:r w:rsidR="00BE03EC" w:rsidRPr="00BE03EC">
          <w:rPr>
            <w:rFonts w:ascii="inherit" w:eastAsia="Times New Roman" w:hAnsi="inherit" w:cs="Times New Roman"/>
            <w:color w:val="FFFFFF"/>
            <w:sz w:val="20"/>
            <w:u w:val="single"/>
            <w:lang w:eastAsia="ru-RU"/>
          </w:rPr>
          <w:t>Страничка психолога</w:t>
        </w:r>
      </w:hyperlink>
    </w:p>
    <w:sectPr w:rsidR="00BE03EC" w:rsidRPr="00BE03EC" w:rsidSect="00BE03EC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6D23D3"/>
    <w:multiLevelType w:val="multilevel"/>
    <w:tmpl w:val="FDBEF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DD3BD1"/>
    <w:multiLevelType w:val="multilevel"/>
    <w:tmpl w:val="00D8B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9B0255"/>
    <w:multiLevelType w:val="multilevel"/>
    <w:tmpl w:val="377C2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03EC"/>
    <w:rsid w:val="002476CD"/>
    <w:rsid w:val="009F1061"/>
    <w:rsid w:val="00A00AC4"/>
    <w:rsid w:val="00AF6C75"/>
    <w:rsid w:val="00BE0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paragraph" w:styleId="2">
    <w:name w:val="heading 2"/>
    <w:basedOn w:val="a"/>
    <w:link w:val="20"/>
    <w:uiPriority w:val="9"/>
    <w:qFormat/>
    <w:rsid w:val="00BE03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E03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E03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E03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E0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03EC"/>
    <w:rPr>
      <w:b/>
      <w:bCs/>
    </w:rPr>
  </w:style>
  <w:style w:type="character" w:styleId="a5">
    <w:name w:val="Hyperlink"/>
    <w:basedOn w:val="a0"/>
    <w:uiPriority w:val="99"/>
    <w:semiHidden/>
    <w:unhideWhenUsed/>
    <w:rsid w:val="00BE03EC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E03E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E03E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E03E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E03EC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1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6804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0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9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17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5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576453">
                                  <w:marLeft w:val="3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4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633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651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9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67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97A76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097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49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F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38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73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F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ezschool.yashkino.ru/svedeniya-ob-organizacii/struktura-i-organy-upravleniya" TargetMode="External"/><Relationship Id="rId13" Type="http://schemas.openxmlformats.org/officeDocument/2006/relationships/hyperlink" Target="http://spezschool.yashkino.ru/svedeniya-ob-organizacii/materialno-tehnicheskoe-obespechenie-i-osnaschennost" TargetMode="External"/><Relationship Id="rId18" Type="http://schemas.openxmlformats.org/officeDocument/2006/relationships/hyperlink" Target="http://spezschool.yashkino.ru/infor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pezschool.yashkino.ru/stranica-psixologa" TargetMode="External"/><Relationship Id="rId7" Type="http://schemas.openxmlformats.org/officeDocument/2006/relationships/hyperlink" Target="http://spezschool.yashkino.ru/svedeniya-ob-organizacii/osnovnye-svedeniya" TargetMode="External"/><Relationship Id="rId12" Type="http://schemas.openxmlformats.org/officeDocument/2006/relationships/hyperlink" Target="http://spezschool.yashkino.ru/svedeniya-ob-organizacii/rukovodstvo-pedagogicheskiy-sostav" TargetMode="External"/><Relationship Id="rId17" Type="http://schemas.openxmlformats.org/officeDocument/2006/relationships/hyperlink" Target="http://spezschool.yashkino.ru/svedeniya-ob-organizacii/vakantnye-mesta" TargetMode="External"/><Relationship Id="rId2" Type="http://schemas.openxmlformats.org/officeDocument/2006/relationships/styles" Target="styles.xml"/><Relationship Id="rId16" Type="http://schemas.openxmlformats.org/officeDocument/2006/relationships/hyperlink" Target="http://spezschool.yashkino.ru/svedeniya-ob-organizacii/finansovo-hozyaistvennaya-deyatelnost" TargetMode="External"/><Relationship Id="rId20" Type="http://schemas.openxmlformats.org/officeDocument/2006/relationships/hyperlink" Target="http://spezschool.yashkino.ru/k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pezschool.yashkino.ru/svedeniya-ob-organizacii" TargetMode="External"/><Relationship Id="rId11" Type="http://schemas.openxmlformats.org/officeDocument/2006/relationships/hyperlink" Target="http://spezschool.yashkino.ru/svedeniya-ob-organizacii/obrazovatelnye-standarty" TargetMode="External"/><Relationship Id="rId5" Type="http://schemas.openxmlformats.org/officeDocument/2006/relationships/hyperlink" Target="http://spezschool.yashkino.ru/" TargetMode="External"/><Relationship Id="rId15" Type="http://schemas.openxmlformats.org/officeDocument/2006/relationships/hyperlink" Target="http://spezschool.yashkino.ru/svedeniya-ob-organizacii/platnye-obrazovatelnye-uslugi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spezschool.yashkino.ru/svedeniya-ob-organizacii/obrazovanie" TargetMode="External"/><Relationship Id="rId19" Type="http://schemas.openxmlformats.org/officeDocument/2006/relationships/hyperlink" Target="http://spezschool.yashkino.ru/activit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pezschool.yashkino.ru/svedeniya-ob-organizacii/dokumenty" TargetMode="External"/><Relationship Id="rId14" Type="http://schemas.openxmlformats.org/officeDocument/2006/relationships/hyperlink" Target="http://spezschool.yashkino.ru/svedeniya-ob-organizacii/stipendii-i-inye-vidy-materialnoy-podderjk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1078</Words>
  <Characters>6150</Characters>
  <Application>Microsoft Office Word</Application>
  <DocSecurity>0</DocSecurity>
  <Lines>51</Lines>
  <Paragraphs>14</Paragraphs>
  <ScaleCrop>false</ScaleCrop>
  <Company>Reanimator Extreme Edition</Company>
  <LinksUpToDate>false</LinksUpToDate>
  <CharactersWithSpaces>7214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школа</cp:lastModifiedBy>
  <cp:revision>2</cp:revision>
  <dcterms:created xsi:type="dcterms:W3CDTF">2017-12-08T06:02:00Z</dcterms:created>
  <dcterms:modified xsi:type="dcterms:W3CDTF">2018-12-26T12:49:00Z</dcterms:modified>
</cp:coreProperties>
</file>